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11053" w14:textId="77777777" w:rsidR="00571FC9" w:rsidRDefault="00571FC9" w:rsidP="00571FC9">
      <w:pPr>
        <w:spacing w:before="360"/>
        <w:ind w:left="4536"/>
        <w:jc w:val="right"/>
      </w:pPr>
      <w:r>
        <w:t>Čj.: ČŠIG-/-</w:t>
      </w:r>
    </w:p>
    <w:p w14:paraId="526C22FB" w14:textId="77777777" w:rsidR="00571FC9" w:rsidRPr="00CC13D6" w:rsidRDefault="00571FC9" w:rsidP="00571FC9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1986E76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67691E2E" w14:textId="77777777" w:rsidR="00571FC9" w:rsidRPr="00CC13D6" w:rsidRDefault="00571FC9" w:rsidP="00571FC9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46B7C5E5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132FAD59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2719E9EE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28300496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552CC003" w14:textId="098A9011" w:rsidR="00571FC9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6276BA">
        <w:rPr>
          <w:sz w:val="22"/>
          <w:szCs w:val="22"/>
        </w:rPr>
        <w:t>Ing. Jiří Chmel</w:t>
      </w:r>
    </w:p>
    <w:p w14:paraId="1205F4BC" w14:textId="23C57F65" w:rsidR="006276BA" w:rsidRPr="00CC13D6" w:rsidRDefault="006276BA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  <w:t>jiri.chmel@csicr.cz</w:t>
      </w:r>
    </w:p>
    <w:p w14:paraId="30CF24E8" w14:textId="77777777" w:rsidR="00571FC9" w:rsidRPr="00CC13D6" w:rsidRDefault="00571FC9" w:rsidP="00571FC9">
      <w:pPr>
        <w:spacing w:before="0"/>
        <w:rPr>
          <w:sz w:val="22"/>
          <w:szCs w:val="22"/>
        </w:rPr>
      </w:pPr>
    </w:p>
    <w:p w14:paraId="15C7AEC0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2887C6C1" w14:textId="77777777" w:rsidR="00571FC9" w:rsidRPr="00CC13D6" w:rsidRDefault="00571FC9" w:rsidP="00571FC9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7BE0AD21" w14:textId="77777777" w:rsidR="00571FC9" w:rsidRPr="00CC13D6" w:rsidRDefault="00571FC9" w:rsidP="00571FC9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755ED514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5221577A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425BCDC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16CB2016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099AAF82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0E4BB498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095BDEB3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247B2457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232DD0A2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2FA9A514" w14:textId="77777777" w:rsidR="00571FC9" w:rsidRPr="00CC13D6" w:rsidRDefault="00571FC9" w:rsidP="00571FC9">
      <w:pPr>
        <w:pStyle w:val="Odstavecseseznamem"/>
        <w:widowControl w:val="0"/>
        <w:tabs>
          <w:tab w:val="left" w:pos="709"/>
        </w:tabs>
        <w:ind w:left="0"/>
      </w:pPr>
      <w:r w:rsidRPr="00CC13D6">
        <w:t xml:space="preserve">Tato smlouva byla uzavřena s vybraným uchazečem na základě zadávacího řízení veřejné zakázky malého rozsahu </w:t>
      </w:r>
      <w:r>
        <w:t>ČŠI Praha – Rekonstrukce a zateplení střechy (podkroví) - dále „zadávací řízení“</w:t>
      </w:r>
      <w:r w:rsidRPr="00CC13D6">
        <w:t xml:space="preserve"> 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Účel a cíle plnění vyplývají ze zadávací dokume</w:t>
      </w:r>
      <w:r w:rsidR="00A7725D">
        <w:t>n</w:t>
      </w:r>
      <w:r>
        <w:t>tac</w:t>
      </w:r>
      <w:r w:rsidR="00500B70">
        <w:t>e</w:t>
      </w:r>
      <w:r>
        <w:t xml:space="preserve"> podle věty první</w:t>
      </w:r>
      <w:r w:rsidRPr="00CC13D6">
        <w:t>.</w:t>
      </w:r>
    </w:p>
    <w:p w14:paraId="1A2EBC05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DEFD7CC" w14:textId="77777777" w:rsidR="00571FC9" w:rsidRPr="00295E93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Předmět plnění je specifikován projektovou dokumentací zpracovanou projekční kanceláří PKL, Ing. Petr Lukáš, Na Stráni 580, Kladno, IČ: 87965780. Rozsah plnění je specifikován oceněným výkazem výměr zpracovaným zhotovitelem, který je nedílnou součástí této smlouvy.</w:t>
      </w:r>
    </w:p>
    <w:p w14:paraId="453667A1" w14:textId="77777777" w:rsidR="00571FC9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 dílo specifikované v projektové dokumentaci. Rozsah plnění díla je stanoven oceněným výkazem výměr a</w:t>
      </w:r>
      <w:r>
        <w:t> </w:t>
      </w:r>
      <w:r w:rsidRPr="00066882">
        <w:t xml:space="preserve">zahrnuje kompletní dodávku díla, včetně všech činností nutných pro jeho řádné a bezvadné </w:t>
      </w:r>
      <w:r w:rsidRPr="00066882">
        <w:lastRenderedPageBreak/>
        <w:t xml:space="preserve">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53326002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zakázky je </w:t>
      </w:r>
      <w:r w:rsidRPr="006040A5">
        <w:rPr>
          <w:color w:val="000000"/>
        </w:rPr>
        <w:t>rekonstrukce podkroví (5. NP) objektu České školní inspekce, Fráni Šrámka 37, 150 21 Praha 5. V rámci předmětu plnění dojde k rekonstrukci pojistné hydroizolace střechy, výměně stávajících sádrokartonových podhledů a zateplení střechy, ošetření konstrukce krovu, výměně střešních oken a kompletní rekonstrukci sociálních zařízení. Budou vyměněny podlahové krytiny a provedeny nové malby.</w:t>
      </w:r>
    </w:p>
    <w:p w14:paraId="4E9A025E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>Součástí předmětu plnění jsou veškeré práce a dodávky související s plněním díla, tj. přeprava hmot, zařízení staveniště, ochrana budovy proti povětrnostním podmínkám v průběhu prací, vyklizení dotčených prostor včetně stěhování nábytku do určených prostor v rámci budovy a kompletní úklid po skončení prací, atd.</w:t>
      </w:r>
    </w:p>
    <w:p w14:paraId="0559C198" w14:textId="77777777" w:rsidR="00571FC9" w:rsidRPr="00260536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>V rámci rekonstrukce dojde k:</w:t>
      </w:r>
    </w:p>
    <w:p w14:paraId="5F6497D8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rekonstrukci pojistné hydroizolace střechy včetně úprav dřevěných částí krovu,</w:t>
      </w:r>
    </w:p>
    <w:p w14:paraId="31221914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demontáži stávající konstrukce SDK a tepelných izolací, podlahových krytin, obkladů,</w:t>
      </w:r>
    </w:p>
    <w:p w14:paraId="0428E56B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provedení nových konstrukcí SDK v celém podkroví včetně tepelných izolací,</w:t>
      </w:r>
    </w:p>
    <w:p w14:paraId="2FF5E27C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výměně střešních oken, úpravě klempířských prvků v souvislosti s prováděnými pracemi (výměna oken),</w:t>
      </w:r>
    </w:p>
    <w:p w14:paraId="06FE73C3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ošetření dřevěné konstrukce krovu proti plísním a hnilobám,</w:t>
      </w:r>
    </w:p>
    <w:p w14:paraId="6AABA29B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provedení protihlukových opatření v interiéru – SDK dělicí příčky,</w:t>
      </w:r>
    </w:p>
    <w:p w14:paraId="5589F8F0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řešení odvětrávání sociálních zařízení (vzduchotechnika),</w:t>
      </w:r>
    </w:p>
    <w:p w14:paraId="291FE6DB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výměně podlahových krytin (cca 500 m²),</w:t>
      </w:r>
    </w:p>
    <w:p w14:paraId="47E826F7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výměně zařizovacích předmětů sociálních zařízení – sanita (sprchové kouty, WC, umyvadla, baterie a ostatní prvky),</w:t>
      </w:r>
    </w:p>
    <w:p w14:paraId="302BAF8B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dodávce a montáži obkladů a dlažeb včetně úpravy podkladu,</w:t>
      </w:r>
    </w:p>
    <w:p w14:paraId="16FA2ADC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úpravě elektroinstalace v míře nutné pro provedení díla, revize,</w:t>
      </w:r>
    </w:p>
    <w:p w14:paraId="164AF8B7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instalaci elektronického požárního systému,</w:t>
      </w:r>
    </w:p>
    <w:p w14:paraId="55344033" w14:textId="77777777" w:rsidR="00571FC9" w:rsidRDefault="00DB3C52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instalaci slaboproudu, re</w:t>
      </w:r>
      <w:r w:rsidR="00571FC9">
        <w:t>s</w:t>
      </w:r>
      <w:r>
        <w:t>p</w:t>
      </w:r>
      <w:r w:rsidR="00571FC9">
        <w:t>. datových vedení a zdrojů wifi signálu,</w:t>
      </w:r>
    </w:p>
    <w:p w14:paraId="508FB573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doplnění přístupového systému,</w:t>
      </w:r>
    </w:p>
    <w:p w14:paraId="3430DD36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výměně svítidel v chodbě za energeticky úsporná zařízení,</w:t>
      </w:r>
    </w:p>
    <w:p w14:paraId="51A331B0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provedení maleb stěn, nátěrů dřevěných a kovových prvků,</w:t>
      </w:r>
    </w:p>
    <w:p w14:paraId="7CB61B4E" w14:textId="77777777" w:rsidR="00571FC9" w:rsidRDefault="00571FC9" w:rsidP="00571FC9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a další související činnosti nutné ke kompletní realizaci díla (přesun stavebních hmot, likvidace odpadů, včetně určeného současného nábytku a vybavení interiéru, apod.).</w:t>
      </w:r>
    </w:p>
    <w:p w14:paraId="71426E87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Rekonstrukce bude probíhat bez použití vnějšího lešení. </w:t>
      </w:r>
    </w:p>
    <w:p w14:paraId="1C97202A" w14:textId="77777777" w:rsidR="00571FC9" w:rsidRPr="00742B0E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42B0E">
        <w:t xml:space="preserve">Bližší vymezení předmětu plnění je uvedeno v příloze č. 1 </w:t>
      </w:r>
      <w:r>
        <w:t xml:space="preserve">této smlouvy </w:t>
      </w:r>
      <w:r w:rsidRPr="00742B0E">
        <w:t>výkazu výměr s položkovým rozpočtem.</w:t>
      </w:r>
    </w:p>
    <w:p w14:paraId="6CB9AD1E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Součástí plnění zakázky je:</w:t>
      </w:r>
    </w:p>
    <w:p w14:paraId="2A334B24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185/2001 Sb., o odpadech a o změně některých dalších zákonů, ve znění pozdějších předpisů. K přejímce díla ve </w:t>
      </w:r>
      <w:r w:rsidRPr="00742B0E">
        <w:lastRenderedPageBreak/>
        <w:t>smyslu čl. 2 této smlouvy bude předložen doklad o způsobu likvidace odpadu. Nepředložení dokladu o způsobu</w:t>
      </w:r>
      <w:r>
        <w:t xml:space="preserve"> likvidace odpadu je důvodem k nepřevzetí díla.</w:t>
      </w:r>
    </w:p>
    <w:p w14:paraId="0CD665A5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revizích, atesty použitých zařízení a výrobků apod. a dokumentace skutečného provedení ve dvou vyhotoveních v listinné podobě a v jednom vyhotovení v elektronické podobě. Nepředložení dokumentace stavby je důvodem k nepřevzetí díla.</w:t>
      </w:r>
    </w:p>
    <w:p w14:paraId="18061BF3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pořízení techniky nutné k dopravě materiálu a hmot do prostoru staveniště včetně nákladů na její montáž, demontáž, provozní energie a náklady spojené s uvedením zařízení do provozu a odpojením z provozu. Použité zařízení musí splňovat bezpečnostní předpisy platné pro provoz takového zařízení a nesmí ohrozit pracovníky zhotovitele, ani jiné osoby. Vyžaduje-li instalace takového zařízení revize či zkoušky, je zhotovitel povinen takové revize či zkoušky zajistit vlastním nákladem.</w:t>
      </w:r>
    </w:p>
    <w:p w14:paraId="3D6AE4D0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pořízení ochranných prvků staveniště – zábradlí, zábran, ochranných sítí, zabezpečení proti pádu předmětů ze střechy a jiných prvků, které jsou vyžadovány z hlediska plnění předpisů BOZP a sloužících k ochraně pracovníků zhotovitele nebo osob pohybujících se v okolí stavby.</w:t>
      </w:r>
    </w:p>
    <w:p w14:paraId="48D8C77E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Rekonstrukce bude prováděna za provozu objektu.</w:t>
      </w:r>
    </w:p>
    <w:p w14:paraId="3F6A1500" w14:textId="77777777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prostory pro uskladnění materiálu, místnost pro převlékání pracovní</w:t>
      </w:r>
      <w:r>
        <w:t>ků, přístup k soc. zařízení – WC</w:t>
      </w:r>
      <w:r w:rsidR="00571FC9">
        <w:t xml:space="preserve"> a umyvadlo s tekoucí vodou.</w:t>
      </w:r>
    </w:p>
    <w:p w14:paraId="63B46DE0" w14:textId="77777777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napojení na energie nutné k montáži – voda a elektřina pro montážní účely. Vybraný uchazeč zajistí podružné měření spotřeby energií.</w:t>
      </w:r>
    </w:p>
    <w:p w14:paraId="1BE81227" w14:textId="77777777" w:rsidR="00571FC9" w:rsidRPr="008674C2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 je seznámen se způsobem provedení díla a zahrnul do ocenění všechny stavební práce, dodávky a služby nutné ke splnění díla.</w:t>
      </w:r>
    </w:p>
    <w:p w14:paraId="310D2B99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14E66B8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17C78E64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E17AE6">
        <w:t>sídlo objednatele.</w:t>
      </w:r>
    </w:p>
    <w:p w14:paraId="5DAE5B3B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Termín zahájení díla nejpozději do 3 dnů od podpisu smlouvy.</w:t>
      </w:r>
    </w:p>
    <w:p w14:paraId="04EEDC86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Plnění díla bude prováděno dle následujících postupových termínů:</w:t>
      </w:r>
    </w:p>
    <w:p w14:paraId="5A8EBE58" w14:textId="77777777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>bourací práce, demontáže do 20 dnů od podpisu smlouvy,</w:t>
      </w:r>
    </w:p>
    <w:p w14:paraId="3129229E" w14:textId="77777777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>oprava střešního pláště a osazení oken do 45 dnů od podpisu smlouvy,</w:t>
      </w:r>
    </w:p>
    <w:p w14:paraId="1221C96A" w14:textId="77777777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>provedení instalací, rozvodů vody, kanalizace, elektro, zednické práce, provedení</w:t>
      </w:r>
      <w:r w:rsidR="00DC19F3">
        <w:t xml:space="preserve"> SDK konstrukcí do 70 dnů od pod</w:t>
      </w:r>
      <w:r>
        <w:t>pisu smlouvy,</w:t>
      </w:r>
    </w:p>
    <w:p w14:paraId="35389BF5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 xml:space="preserve">dokončovací práce (obklady, dlažby, </w:t>
      </w:r>
      <w:r w:rsidR="00DC19F3">
        <w:t>malby, po</w:t>
      </w:r>
      <w:r>
        <w:t>dlahy) do 90 dnů od podpisu smlouvy.</w:t>
      </w:r>
    </w:p>
    <w:p w14:paraId="57C3E589" w14:textId="77777777" w:rsidR="00571FC9" w:rsidRPr="00C04BD5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lastRenderedPageBreak/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>
        <w:t xml:space="preserve"> nejpozději do 90 dnů od podpisu smlouvy.</w:t>
      </w:r>
    </w:p>
    <w:p w14:paraId="1149A951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51F13528" w14:textId="77777777" w:rsidR="00571FC9" w:rsidRPr="00D12683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D912A3B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350DE616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strpět průběžnou kontrolu plnění smlouvy,</w:t>
      </w:r>
    </w:p>
    <w:p w14:paraId="7140ACDC" w14:textId="77777777" w:rsidR="00571FC9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sepsat protokol o předání a převzetí.</w:t>
      </w:r>
    </w:p>
    <w:p w14:paraId="59347014" w14:textId="77777777" w:rsidR="00571FC9" w:rsidRDefault="00571FC9" w:rsidP="00571FC9">
      <w:pPr>
        <w:pStyle w:val="Odstavecseseznamem"/>
        <w:numPr>
          <w:ilvl w:val="0"/>
          <w:numId w:val="4"/>
        </w:numPr>
        <w:tabs>
          <w:tab w:val="left" w:pos="709"/>
        </w:tabs>
        <w:contextualSpacing w:val="0"/>
      </w:pPr>
      <w:r>
        <w:t>Dodržet a respektovat při realizaci následující podmínky a omezení:</w:t>
      </w:r>
    </w:p>
    <w:p w14:paraId="4BBC885B" w14:textId="0068CE53" w:rsidR="00571FC9" w:rsidRPr="00CF2E34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  <w:contextualSpacing w:val="0"/>
      </w:pPr>
      <w:r>
        <w:t xml:space="preserve">Přerušení </w:t>
      </w:r>
      <w:r w:rsidRPr="0016117F">
        <w:t xml:space="preserve">dodávky </w:t>
      </w:r>
      <w:r>
        <w:t xml:space="preserve">elektrické energie, </w:t>
      </w:r>
      <w:r w:rsidRPr="0016117F">
        <w:t xml:space="preserve">studené a teplé vody do vodovodu a systému vytápění </w:t>
      </w:r>
      <w:r>
        <w:t>kdekoliv v budově mimo 5. NP</w:t>
      </w:r>
      <w:r w:rsidRPr="0016117F">
        <w:t xml:space="preserve"> je možné </w:t>
      </w:r>
      <w:r>
        <w:t>pouze v termínu odsouhlaseném</w:t>
      </w:r>
      <w:r w:rsidRPr="0016117F">
        <w:t xml:space="preserve"> objednatele</w:t>
      </w:r>
      <w:r>
        <w:t>m. Požadavek k takovému přerušení musí být vznesen alespoň 2 pracovní dny před jeho plá</w:t>
      </w:r>
      <w:r w:rsidR="00EA03D9">
        <w:t>novanou realizací.</w:t>
      </w:r>
      <w:r>
        <w:t xml:space="preserve"> Veškeré práce způsobující hluk nebo jinak trvaleji a výrazně omezující kancelářskou práci v nižších podlažích budovy je možné bez omezení provádět pouze ve dnech pracovního klidu. V pracovních dnech jsou takové práce možné až po pracovní době od 17:</w:t>
      </w:r>
      <w:r w:rsidRPr="00CF2E34">
        <w:t>00</w:t>
      </w:r>
      <w:r>
        <w:t xml:space="preserve"> do 6:00, v pátek od 14:00 hod. a dále neomezeně. Akutní krátkodobé porušení této podmínky bude možné jen s předchozím souhlasem </w:t>
      </w:r>
      <w:r w:rsidR="003D5795">
        <w:t>objednatele</w:t>
      </w:r>
      <w:r>
        <w:t xml:space="preserve">. </w:t>
      </w:r>
      <w:r w:rsidRPr="00CF2E34">
        <w:t>Rekonstrukcí nesmí být dotčeny zásady a pravidla BOZ</w:t>
      </w:r>
      <w:r>
        <w:t>P</w:t>
      </w:r>
      <w:r w:rsidRPr="00CF2E34">
        <w:t xml:space="preserve"> a PO</w:t>
      </w:r>
      <w:r>
        <w:t xml:space="preserve"> pro zaměstnance objednatele</w:t>
      </w:r>
      <w:r w:rsidRPr="00CF2E34">
        <w:t>.</w:t>
      </w:r>
    </w:p>
    <w:p w14:paraId="1AC7E3C7" w14:textId="77777777" w:rsidR="00571FC9" w:rsidRPr="00C06BAC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  <w:contextualSpacing w:val="0"/>
      </w:pPr>
      <w:r w:rsidRPr="00C06BAC">
        <w:t xml:space="preserve">K transportu materiálu </w:t>
      </w:r>
      <w:r>
        <w:t xml:space="preserve">a osob z a </w:t>
      </w:r>
      <w:r w:rsidRPr="00C06BAC">
        <w:t>do rekonstruovaných prostor</w:t>
      </w:r>
      <w:r>
        <w:t xml:space="preserve"> (včetně </w:t>
      </w:r>
      <w:r w:rsidRPr="00C06BAC">
        <w:t>odstraňování odpadu</w:t>
      </w:r>
      <w:r>
        <w:t>)</w:t>
      </w:r>
      <w:r w:rsidRPr="00C06BAC">
        <w:t xml:space="preserve"> nebude možné využít vnitřní schodiště a výtah v</w:t>
      </w:r>
      <w:r>
        <w:t xml:space="preserve"> objektu vyjma výjimečných případů schválených objednatelem. </w:t>
      </w:r>
      <w:r w:rsidRPr="00C06BAC">
        <w:t>V</w:t>
      </w:r>
      <w:r>
        <w:t> </w:t>
      </w:r>
      <w:r w:rsidRPr="00C06BAC">
        <w:t>případě</w:t>
      </w:r>
      <w:r>
        <w:t>, že dojde ke</w:t>
      </w:r>
      <w:r w:rsidRPr="00C06BAC">
        <w:t xml:space="preserve"> znečištění společných prostor</w:t>
      </w:r>
      <w:r>
        <w:t xml:space="preserve"> objektu</w:t>
      </w:r>
      <w:r w:rsidRPr="00C06BAC">
        <w:t xml:space="preserve"> (chodeb a schodiště), provede zhotovitel úklid takových prostor </w:t>
      </w:r>
      <w:r>
        <w:t>neprodleně po</w:t>
      </w:r>
      <w:r w:rsidRPr="00C06BAC">
        <w:t xml:space="preserve"> ukončení prací</w:t>
      </w:r>
      <w:r>
        <w:t xml:space="preserve"> (nejpozději však do 7:00 následujícího pracovního dne).</w:t>
      </w:r>
    </w:p>
    <w:p w14:paraId="0179FF2C" w14:textId="1A872A69" w:rsidR="00571FC9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Pro transport materiálu umožní </w:t>
      </w:r>
      <w:r w:rsidR="00BE11EB">
        <w:t>objednatel</w:t>
      </w:r>
      <w:r w:rsidRPr="00C06BAC">
        <w:t xml:space="preserve"> v prostoru vjezdu do </w:t>
      </w:r>
      <w:r w:rsidRPr="00A8574F">
        <w:t xml:space="preserve">garáží umístit stavební výtah, </w:t>
      </w:r>
      <w:r>
        <w:t xml:space="preserve">případně také </w:t>
      </w:r>
      <w:r w:rsidRPr="00F01F3F">
        <w:t>konstrukci pro shoz materiálu</w:t>
      </w:r>
      <w:r>
        <w:t>. Stejný prostor je také možné využít pro uložení kontejnerů na odpad.</w:t>
      </w:r>
      <w:r w:rsidRPr="00F01F3F">
        <w:t xml:space="preserve"> </w:t>
      </w:r>
      <w:r>
        <w:t>Kontejnery</w:t>
      </w:r>
      <w:r w:rsidRPr="00C06BAC">
        <w:t xml:space="preserve"> budou zajištěny proti rozletu částic.</w:t>
      </w:r>
      <w:r>
        <w:t xml:space="preserve"> Prostor má samostatný vjezd.</w:t>
      </w:r>
      <w:r w:rsidRPr="00C06BAC">
        <w:t xml:space="preserve"> </w:t>
      </w:r>
      <w:r>
        <w:t>V celém prostor</w:t>
      </w:r>
      <w:r w:rsidR="00110489">
        <w:t>u</w:t>
      </w:r>
      <w:r>
        <w:t xml:space="preserve"> bude zhotovitelem průběžně zajišťován hrubý úklid.</w:t>
      </w:r>
    </w:p>
    <w:p w14:paraId="403EDF1A" w14:textId="77777777" w:rsidR="00571FC9" w:rsidRPr="00C06BAC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>Pro přístup z objektu k výtahu a shozu zřídí zhotovitel na střeše schodišťového arkýře plošinu. Plošina bude zřízena takovým způsobem, aby nedošlo k poškození stávající střechy arkýře. Pro vlastní přístup bude rozkryta část taškové střechy v prostoru střešních oken (místnost č. 526 a 529) v minimálně nezbytném rozsahu. Nebude zasahováno do nosných prvků krovu.</w:t>
      </w:r>
    </w:p>
    <w:p w14:paraId="4701B10D" w14:textId="2D8B67B1" w:rsidR="00571FC9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Zástupce zhotovitele předá </w:t>
      </w:r>
      <w:r w:rsidR="00E318C3">
        <w:t>objednateli</w:t>
      </w:r>
      <w:r w:rsidRPr="00C06BAC">
        <w:t xml:space="preserve"> písemný seznam pracovníků s uvedením jména a příjmení</w:t>
      </w:r>
      <w:r>
        <w:t>.</w:t>
      </w:r>
    </w:p>
    <w:p w14:paraId="26F22567" w14:textId="36A2F02F" w:rsidR="00571FC9" w:rsidRDefault="00244591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>
        <w:t xml:space="preserve">Zajistit a umožnit trvalý, </w:t>
      </w:r>
      <w:r w:rsidR="00571FC9">
        <w:t xml:space="preserve">volný a bezpečný přístup oprávněných osob ke dveřím vnitřního výtahu </w:t>
      </w:r>
      <w:r w:rsidR="00146066">
        <w:t>v</w:t>
      </w:r>
      <w:r w:rsidR="00571FC9">
        <w:t xml:space="preserve"> 5. NP.</w:t>
      </w:r>
    </w:p>
    <w:p w14:paraId="3291A68D" w14:textId="77777777" w:rsidR="00571FC9" w:rsidRPr="00D12683" w:rsidRDefault="00571FC9" w:rsidP="00146066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>
        <w:t>Zhotovitel provede snímatelné, prachotěsné uzavření výtahové šachty (nástupních dveří</w:t>
      </w:r>
      <w:r w:rsidR="00146066">
        <w:t xml:space="preserve"> výtahu) v</w:t>
      </w:r>
      <w:r>
        <w:t xml:space="preserve"> 5. NP .</w:t>
      </w:r>
    </w:p>
    <w:p w14:paraId="18AF49AA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17A9BB74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umožnit pracovníkům zhotovitele přístup do místa plnění smlouvy,</w:t>
      </w:r>
    </w:p>
    <w:p w14:paraId="6589098F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lastRenderedPageBreak/>
        <w:t>bezodkladně písemně upozornit zhotovitele na vady zjištěné během plnění smlouvy.</w:t>
      </w:r>
    </w:p>
    <w:p w14:paraId="5540AA89" w14:textId="77777777" w:rsidR="00571FC9" w:rsidRPr="00D12683" w:rsidRDefault="00571FC9" w:rsidP="00571FC9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D12683">
        <w:t xml:space="preserve">Zhotovitel je povinen předložit objednateli pojistnou smlouvu v originálním nebo úředně ověřeném znění, jejímž předmětem je pojištění odpovědnosti za škodu způsobenou </w:t>
      </w:r>
      <w:r>
        <w:t>vlastní činností</w:t>
      </w:r>
      <w:r w:rsidRPr="00D12683">
        <w:t xml:space="preserve"> třetí osobě</w:t>
      </w:r>
      <w:r>
        <w:t xml:space="preserve"> ve výši pojistného plnění odpovídající výši rozpočtových nákladů zakázky a musí se vztahovat na celou dobu předpokládaného plnění díla. Pojistné plnění bude vinkulováno ve prospěch objednatele. Smlouva a vinkulace bude předložena nejpozději den před zahájením prací. V případě prodlení zhotovitele s předložením pojistné smlouvy nebude povoleno zahájení prací. Doba prodlení s předložením pojistné smlouvy není důvodem k posunu termínu plnění díla. Prodlení s předložením pojistné smlouvy více než 7 dnů je považováno za pod</w:t>
      </w:r>
      <w:r w:rsidR="00146066">
        <w:t>s</w:t>
      </w:r>
      <w:r>
        <w:t>tatné porušení smlouvy.</w:t>
      </w:r>
    </w:p>
    <w:p w14:paraId="2CDB1FB7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6D5C7011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0E442C0C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685A832D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736745BD" w14:textId="77777777" w:rsidR="00571FC9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5BEB4F2E" w14:textId="77777777" w:rsidR="00571FC9" w:rsidRPr="0076676B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6D498AB9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95BD471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12F1C8FF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60B89F39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25C13D94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01641183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70091A6" w14:textId="77777777" w:rsidR="00571FC9" w:rsidRDefault="00571FC9" w:rsidP="00571FC9">
      <w:pPr>
        <w:pStyle w:val="Nadpis1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6BE07CF2" w14:textId="77777777" w:rsidR="00571FC9" w:rsidRDefault="00571FC9" w:rsidP="00571FC9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1E264E05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3E8BE444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17C0E55D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E2BE066" w14:textId="77777777" w:rsidR="00571FC9" w:rsidRPr="0053216C" w:rsidRDefault="00571FC9" w:rsidP="00571FC9">
      <w:pPr>
        <w:numPr>
          <w:ilvl w:val="0"/>
          <w:numId w:val="17"/>
        </w:numPr>
        <w:ind w:left="0" w:firstLine="0"/>
      </w:pPr>
      <w:r>
        <w:lastRenderedPageBreak/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544C8B0F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77FAEC5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186079C2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zhotovitelem.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482BD82D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51101E0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0881CBD0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7674B171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75C835C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1CC5267C" w14:textId="77777777" w:rsidR="00571FC9" w:rsidRPr="00E56DE5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straně zhotovitele, a to ve výši 15 000,- Kč za každ</w:t>
      </w:r>
      <w:r>
        <w:t>é takové porušení za každ</w:t>
      </w:r>
      <w:r w:rsidRPr="00E56DE5">
        <w:t>ý i započatý den prodlení.</w:t>
      </w:r>
    </w:p>
    <w:p w14:paraId="52622642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1A628932" w14:textId="77777777" w:rsidR="00571FC9" w:rsidRPr="002550D4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51360720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20BC26CD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6D294795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délce trvání ……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63AC1969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odpovídat požadavku na čas, rozsah a 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</w:t>
      </w:r>
      <w:r>
        <w:lastRenderedPageBreak/>
        <w:t>reklamace vady způsob řešení a termín řešení, který odpovídá charakteru vady.</w:t>
      </w:r>
    </w:p>
    <w:p w14:paraId="5C57BBC4" w14:textId="77777777" w:rsidR="00571FC9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2CCB3A40" w14:textId="4443D309" w:rsidR="00571FC9" w:rsidRPr="00931C1E" w:rsidRDefault="00571FC9" w:rsidP="006F348F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neodstranitelné (např. estetické)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bookmarkStart w:id="0" w:name="_GoBack"/>
      <w:bookmarkEnd w:id="0"/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0B86803F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I v dalších případech může dojít k dohodě o přiměřené slevy z ceny plnění.</w:t>
      </w:r>
    </w:p>
    <w:p w14:paraId="41F29FF1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3EEBD17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48D8DB58" w14:textId="77777777" w:rsidR="00571FC9" w:rsidRDefault="00571FC9" w:rsidP="00571FC9">
      <w:pPr>
        <w:pStyle w:val="Nadpis1"/>
        <w:numPr>
          <w:ilvl w:val="0"/>
          <w:numId w:val="1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převzetí díla, dokladů o předepsaných zkouškách a revizích, odstranění všech případných vad a nedodělků, předání projektové dokumentace o skutečném stavu díla.</w:t>
      </w:r>
    </w:p>
    <w:p w14:paraId="42639D74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Podmínkou předání a převzetí díla je provedení všech revizních zkoušek předepsaných zvláštními předpisy, závaznými platnými normami a projektovou dokumentací.</w:t>
      </w:r>
    </w:p>
    <w:p w14:paraId="029C46DB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K přejímce díla se zhotovitel zavazuje a je povinen objednateli předložit a předat:</w:t>
      </w:r>
    </w:p>
    <w:p w14:paraId="4056FF9F" w14:textId="77777777" w:rsidR="00571FC9" w:rsidRDefault="00571FC9" w:rsidP="00571FC9">
      <w:pPr>
        <w:numPr>
          <w:ilvl w:val="0"/>
          <w:numId w:val="19"/>
        </w:numPr>
      </w:pPr>
      <w:r>
        <w:t xml:space="preserve">stavební deník, </w:t>
      </w:r>
    </w:p>
    <w:p w14:paraId="64995C37" w14:textId="77777777" w:rsidR="00571FC9" w:rsidRDefault="00571FC9" w:rsidP="00571FC9">
      <w:pPr>
        <w:numPr>
          <w:ilvl w:val="0"/>
          <w:numId w:val="19"/>
        </w:numPr>
      </w:pPr>
      <w:r>
        <w:t>dokumentaci skutečného provedení díla (2x v listinné podobě a 1x na CD, včetně fotodokumentace),</w:t>
      </w:r>
    </w:p>
    <w:p w14:paraId="6A739893" w14:textId="77777777" w:rsidR="00571FC9" w:rsidRDefault="00571FC9" w:rsidP="00571FC9">
      <w:pPr>
        <w:numPr>
          <w:ilvl w:val="0"/>
          <w:numId w:val="19"/>
        </w:numPr>
      </w:pPr>
      <w:r>
        <w:t>osvědčení (protokoly) o provedených zkouškách, revizích</w:t>
      </w:r>
    </w:p>
    <w:p w14:paraId="6FB11D23" w14:textId="77777777" w:rsidR="00571FC9" w:rsidRDefault="00571FC9" w:rsidP="00571FC9">
      <w:pPr>
        <w:numPr>
          <w:ilvl w:val="0"/>
          <w:numId w:val="19"/>
        </w:numPr>
      </w:pPr>
      <w:r>
        <w:t>změnové listy v případě provedení změn,</w:t>
      </w:r>
    </w:p>
    <w:p w14:paraId="78B7AA78" w14:textId="77777777" w:rsidR="00571FC9" w:rsidRDefault="00571FC9" w:rsidP="00571FC9">
      <w:pPr>
        <w:numPr>
          <w:ilvl w:val="0"/>
          <w:numId w:val="19"/>
        </w:numPr>
      </w:pPr>
      <w:r>
        <w:t xml:space="preserve">potvrzení, jaké odpady při stavbě vznikly, jejich množství a způsob jejich zneškodnění, </w:t>
      </w:r>
    </w:p>
    <w:p w14:paraId="3913A705" w14:textId="77777777" w:rsidR="00571FC9" w:rsidRDefault="00571FC9" w:rsidP="00571FC9">
      <w:pPr>
        <w:numPr>
          <w:ilvl w:val="0"/>
          <w:numId w:val="19"/>
        </w:numPr>
      </w:pPr>
      <w:r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41FB342C" w14:textId="77777777" w:rsidR="00571FC9" w:rsidRDefault="00571FC9" w:rsidP="00571FC9">
      <w:pPr>
        <w:numPr>
          <w:ilvl w:val="0"/>
          <w:numId w:val="19"/>
        </w:numPr>
      </w:pPr>
      <w:r>
        <w:t>ostatní doklady osvědčující jakost a spolehlivost provedení díla, které si objednatel vyžádá a kterými bude prokázáno dosažení předepsané kvality a parametrů.</w:t>
      </w:r>
    </w:p>
    <w:p w14:paraId="5D0D4F27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62A27CD5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 xml:space="preserve">vě z ceny díla nebo o jiných právech z odpovědnosti za vady. Po podepsání protokolu odpovědnými zástupci obou smluvních stran, </w:t>
      </w:r>
      <w:r>
        <w:lastRenderedPageBreak/>
        <w:t>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0E9BE647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0DDDDEAE" w14:textId="77777777" w:rsidR="00571FC9" w:rsidRPr="00244C7D" w:rsidRDefault="00571FC9" w:rsidP="00571FC9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13B4651F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A981AAD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Staveniště</w:t>
      </w:r>
    </w:p>
    <w:p w14:paraId="08440C1C" w14:textId="77777777" w:rsidR="00571FC9" w:rsidRDefault="00571FC9" w:rsidP="00571FC9">
      <w:pPr>
        <w:pStyle w:val="Nadpis1"/>
        <w:numPr>
          <w:ilvl w:val="0"/>
          <w:numId w:val="20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DC33AB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zařízení staveniště určený zápisem o předání a převzetí staveniště.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Zhotovitel je povinen vybudovat zařízení staveniště tak, aby objednateli nevznikly žádné škody při jeho provozování.</w:t>
      </w:r>
    </w:p>
    <w:p w14:paraId="3591368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1EE6E21E" w14:textId="77777777" w:rsidR="00571FC9" w:rsidRDefault="00571FC9" w:rsidP="00571FC9">
      <w:r>
        <w:t>Z obsahu zápisu musí být jednoznačné:</w:t>
      </w:r>
    </w:p>
    <w:p w14:paraId="1A7D6E65" w14:textId="77777777" w:rsidR="00571FC9" w:rsidRDefault="00571FC9" w:rsidP="00571FC9">
      <w:pPr>
        <w:numPr>
          <w:ilvl w:val="0"/>
          <w:numId w:val="16"/>
        </w:numPr>
      </w:pPr>
      <w:r>
        <w:t>předání staveniště zhotoviteli ve stavu umožňujícím zahájení prací na díle,</w:t>
      </w:r>
    </w:p>
    <w:p w14:paraId="5900D5D5" w14:textId="77777777" w:rsidR="00571FC9" w:rsidRDefault="00571FC9" w:rsidP="00571FC9">
      <w:pPr>
        <w:numPr>
          <w:ilvl w:val="0"/>
          <w:numId w:val="16"/>
        </w:numPr>
      </w:pPr>
      <w:r>
        <w:t>vytýčení hranice staveniště,</w:t>
      </w:r>
    </w:p>
    <w:p w14:paraId="10182E9D" w14:textId="77777777" w:rsidR="00571FC9" w:rsidRDefault="00571FC9" w:rsidP="00571FC9">
      <w:pPr>
        <w:numPr>
          <w:ilvl w:val="0"/>
          <w:numId w:val="16"/>
        </w:numPr>
      </w:pPr>
      <w:r>
        <w:t>předání přípojných bodů inženýrských sítí uvnitř staveniště zhotoviteli (kanalizace, NN – 3x380/220V, voda),</w:t>
      </w:r>
    </w:p>
    <w:p w14:paraId="0AC0F589" w14:textId="77777777" w:rsidR="00571FC9" w:rsidRDefault="00571FC9" w:rsidP="00571FC9">
      <w:pPr>
        <w:numPr>
          <w:ilvl w:val="0"/>
          <w:numId w:val="16"/>
        </w:numPr>
      </w:pPr>
      <w:r>
        <w:t>určení zodpovědného pracovníka objednatele, který</w:t>
      </w:r>
      <w:r w:rsidR="00B73355">
        <w:t xml:space="preserve"> bude partnerem stavbyvedoucího</w:t>
      </w:r>
      <w:r>
        <w:t xml:space="preserve"> zhotovitele pro koordinaci provádění prací na stavbě.</w:t>
      </w:r>
    </w:p>
    <w:p w14:paraId="27983A99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 xml:space="preserve">Po převzetí staveniště je zhotovitel povinen seznámit se s rozmístěním a trasou případných vedení na staveništi a tyto </w:t>
      </w:r>
      <w:r w:rsidR="00B73355">
        <w:t xml:space="preserve">buď vhodným způsobem přeložit, </w:t>
      </w:r>
      <w:r>
        <w:t>nebo chránit tak, aby v průběhu provádění prací na předmětu díla nedošlo k jejich poškození.</w:t>
      </w:r>
    </w:p>
    <w:p w14:paraId="160CD168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04CA43B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zavazuje, že po dobu provádění díla neudělí, z titulu vlastníka, oprávnění vstupu třetí osobě na staveniště bez informování zástupce zhotovitele nebo objednatele, pokud to bude možné i za jeho přítomnosti.</w:t>
      </w:r>
    </w:p>
    <w:p w14:paraId="5E95BC5E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 xml:space="preserve">Zhotovitel zodpovídá za čistotu a pořádek na staveništi. Dále se zhotovitel zavazuje, že na sebe převezme odpovědnost původce odpadu vyplývající ze zákona č. 185/2001 Sb., a 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>
        <w:lastRenderedPageBreak/>
        <w:t>Katalog odpadů, Seznam nebezpeč</w:t>
      </w:r>
      <w:r>
        <w:t>ných odpadů a seznamy odpadů a států pro účely vývozu, d</w:t>
      </w:r>
      <w:r w:rsidR="00B73355">
        <w:t>ovozu a tranzitu odpadů a postup</w:t>
      </w:r>
      <w:r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31685504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0A923F64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27969700" w14:textId="77777777" w:rsidR="00571FC9" w:rsidRPr="00AF7C5A" w:rsidRDefault="00571FC9" w:rsidP="00571FC9">
      <w:pPr>
        <w:numPr>
          <w:ilvl w:val="0"/>
          <w:numId w:val="20"/>
        </w:numPr>
        <w:ind w:left="0" w:firstLine="0"/>
      </w:pPr>
      <w:r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572BB344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89107E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1F4A94FB" w14:textId="77777777" w:rsidR="00571FC9" w:rsidRDefault="00571FC9" w:rsidP="00571FC9">
      <w:pPr>
        <w:pStyle w:val="Nadpis1"/>
        <w:numPr>
          <w:ilvl w:val="0"/>
          <w:numId w:val="21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0B42278B" w14:textId="77777777" w:rsidR="00571FC9" w:rsidRDefault="00571FC9" w:rsidP="00571FC9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03F3C87B" w14:textId="77777777" w:rsidR="00571FC9" w:rsidRPr="004F4D3F" w:rsidRDefault="00571FC9" w:rsidP="00571FC9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3A5EC703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1059DFF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deník</w:t>
      </w:r>
    </w:p>
    <w:p w14:paraId="2F8B2CA9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093D0DE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lastRenderedPageBreak/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064A83AD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73AA3EE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653B8FC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39070B1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5E40AC92" w14:textId="77777777" w:rsidR="00571FC9" w:rsidRPr="00E12141" w:rsidRDefault="00571FC9" w:rsidP="00571FC9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7229409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3A0D699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3C558652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380ED05B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nedodržení konečného termínu dokončení díla o více než 10 dní nebo nedodržení splnění postupového termínu o více než 10 dní zaviněním zhotovitele,</w:t>
      </w:r>
    </w:p>
    <w:p w14:paraId="2B5C015C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bezdůvodným přerušením prací zhotovitelem delším než 3 dny,</w:t>
      </w:r>
    </w:p>
    <w:p w14:paraId="03ACF926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 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1DDEC84D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nepředložení pojistné smlouvy a vinkulace náhrady z pojistného plnění ve prospěch objednatele s prodlením větším než 7 dní po plánovaném termínu zahájení prací.</w:t>
      </w:r>
    </w:p>
    <w:p w14:paraId="06B6ECDF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Pro nároky vzniklé odstoupením od smlouvy platí příslušná ustanovení </w:t>
      </w:r>
      <w:r>
        <w:t>občanského</w:t>
      </w:r>
      <w:r w:rsidRPr="00B839F9">
        <w:t xml:space="preserve"> zákoníku.</w:t>
      </w:r>
    </w:p>
    <w:p w14:paraId="32A9D1A6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Odstoupení od smlouvy je </w:t>
      </w:r>
      <w:r>
        <w:t>účinné</w:t>
      </w:r>
      <w:r w:rsidRPr="00CC13D6">
        <w:t xml:space="preserve"> dnem doručení oznámení o odstoupení zhotoviteli.</w:t>
      </w:r>
    </w:p>
    <w:p w14:paraId="37DC8E58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234D92EC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Obecná ustanovení</w:t>
      </w:r>
    </w:p>
    <w:p w14:paraId="720A301D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Technický dozor u téže stavby nesmí provádět zhotovitel ani osoba s ním propojená.</w:t>
      </w:r>
    </w:p>
    <w:p w14:paraId="0BE4B436" w14:textId="77777777" w:rsidR="00571FC9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FE22FD7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03523C1A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4D861A1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7C260918" w14:textId="77777777" w:rsidR="00571FC9" w:rsidRDefault="00571FC9" w:rsidP="00571FC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A37E9F9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E17E7B9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66217E1E" w14:textId="77777777" w:rsidR="003B4C40" w:rsidRDefault="00571FC9" w:rsidP="00571FC9">
      <w:r w:rsidRPr="00CC13D6">
        <w:t xml:space="preserve">Tato smlouva nabývá platnosti a účinnosti podpisem </w:t>
      </w:r>
      <w:r>
        <w:t xml:space="preserve">druhé ze </w:t>
      </w:r>
      <w:r w:rsidRPr="00CC13D6">
        <w:t>smluvních stran. Tato smlouva byla vyhotovena ve dvou stejnopisech s platností originálu, přičemž každá ze smluvních stran obdrží jedno vyhotovení.</w:t>
      </w:r>
    </w:p>
    <w:p w14:paraId="2DF043E7" w14:textId="77777777" w:rsidR="00571FC9" w:rsidRDefault="00571FC9" w:rsidP="00571FC9"/>
    <w:p w14:paraId="7569CA2F" w14:textId="77777777" w:rsidR="00571FC9" w:rsidRDefault="00571FC9" w:rsidP="00571FC9"/>
    <w:p w14:paraId="767E6209" w14:textId="4A0943BF" w:rsidR="00571FC9" w:rsidRDefault="00571FC9" w:rsidP="00571FC9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6983E1F0" w14:textId="77777777" w:rsidR="00571FC9" w:rsidRDefault="00571FC9" w:rsidP="00571FC9"/>
    <w:p w14:paraId="037F98F8" w14:textId="77777777" w:rsidR="00571FC9" w:rsidRDefault="00571FC9" w:rsidP="00571FC9">
      <w:r>
        <w:t>V ………. dne ……….</w:t>
      </w:r>
      <w:r>
        <w:tab/>
      </w:r>
      <w:r>
        <w:tab/>
      </w:r>
      <w:r>
        <w:tab/>
      </w:r>
      <w:r>
        <w:tab/>
      </w:r>
      <w:r>
        <w:tab/>
        <w:t>V ………. dne ……….</w:t>
      </w:r>
    </w:p>
    <w:p w14:paraId="511C2155" w14:textId="77777777" w:rsidR="00571FC9" w:rsidRDefault="00571FC9" w:rsidP="00571FC9"/>
    <w:p w14:paraId="3F379F68" w14:textId="77777777" w:rsidR="00571FC9" w:rsidRDefault="00571FC9" w:rsidP="00571FC9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53EB3757" w14:textId="77777777" w:rsidR="00571FC9" w:rsidRDefault="00571FC9" w:rsidP="00571FC9">
      <w:r>
        <w:t xml:space="preserve">           (Jméno, funkce)</w:t>
      </w:r>
      <w:r>
        <w:tab/>
      </w:r>
      <w:r>
        <w:tab/>
      </w:r>
      <w:r>
        <w:tab/>
      </w:r>
      <w:r>
        <w:tab/>
      </w:r>
      <w:r>
        <w:tab/>
        <w:t xml:space="preserve">     Mgr. Tomáš Zatloukal</w:t>
      </w:r>
    </w:p>
    <w:p w14:paraId="62F5859B" w14:textId="4500E4BB" w:rsidR="00571FC9" w:rsidRPr="00571FC9" w:rsidRDefault="00571FC9" w:rsidP="00571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ústřední školní inspektor</w:t>
      </w:r>
    </w:p>
    <w:sectPr w:rsidR="00571FC9" w:rsidRPr="00571F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8BF12" w14:textId="77777777" w:rsidR="006115DD" w:rsidRDefault="006115DD">
      <w:pPr>
        <w:spacing w:before="0"/>
      </w:pPr>
      <w:r>
        <w:separator/>
      </w:r>
    </w:p>
  </w:endnote>
  <w:endnote w:type="continuationSeparator" w:id="0">
    <w:p w14:paraId="3409501C" w14:textId="77777777" w:rsidR="006115DD" w:rsidRDefault="006115D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EBE57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32AD4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32AD4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9A7D2" w14:textId="77777777" w:rsidR="006115DD" w:rsidRDefault="006115DD">
      <w:pPr>
        <w:spacing w:before="0"/>
      </w:pPr>
      <w:r>
        <w:separator/>
      </w:r>
    </w:p>
  </w:footnote>
  <w:footnote w:type="continuationSeparator" w:id="0">
    <w:p w14:paraId="1D80135F" w14:textId="77777777" w:rsidR="006115DD" w:rsidRDefault="006115D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E5E4" w14:textId="27201889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Rekonstrukce a zateplení střechy</w:t>
    </w:r>
    <w:r w:rsidR="00092D24">
      <w:rPr>
        <w:i/>
      </w:rPr>
      <w:t xml:space="preserve"> ústředí</w:t>
    </w:r>
    <w:r>
      <w:rPr>
        <w:i/>
      </w:rPr>
      <w:t xml:space="preserve"> (podkroví)</w:t>
    </w:r>
  </w:p>
  <w:p w14:paraId="5DE51D8A" w14:textId="77777777" w:rsidR="00C46391" w:rsidRPr="00E90CF8" w:rsidRDefault="00146066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500B70">
      <w:rPr>
        <w:i/>
      </w:rPr>
      <w:t>371</w:t>
    </w:r>
    <w:r>
      <w:rPr>
        <w:i/>
      </w:rPr>
      <w:t>/</w:t>
    </w:r>
    <w:r w:rsidR="00500B70">
      <w:rPr>
        <w:i/>
      </w:rPr>
      <w:t>14</w:t>
    </w:r>
    <w:r>
      <w:rPr>
        <w:i/>
      </w:rPr>
      <w:t>-</w:t>
    </w:r>
    <w:r w:rsidR="00500B70">
      <w:rPr>
        <w:i/>
      </w:rPr>
      <w:t>G40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</w:t>
    </w:r>
    <w:r w:rsidR="00500B70">
      <w:rPr>
        <w:i/>
      </w:rPr>
      <w:t>2648</w:t>
    </w:r>
    <w:r>
      <w:rPr>
        <w:i/>
      </w:rPr>
      <w:t>/</w:t>
    </w:r>
    <w:r w:rsidR="00500B70">
      <w:rPr>
        <w:i/>
      </w:rPr>
      <w:t>14</w:t>
    </w:r>
    <w:r>
      <w:rPr>
        <w:i/>
      </w:rPr>
      <w:t>-</w:t>
    </w:r>
    <w:r w:rsidR="00500B70">
      <w:rPr>
        <w:i/>
      </w:rPr>
      <w:t>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2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3"/>
  </w:num>
  <w:num w:numId="5">
    <w:abstractNumId w:val="9"/>
  </w:num>
  <w:num w:numId="6">
    <w:abstractNumId w:val="22"/>
  </w:num>
  <w:num w:numId="7">
    <w:abstractNumId w:val="2"/>
  </w:num>
  <w:num w:numId="8">
    <w:abstractNumId w:val="7"/>
  </w:num>
  <w:num w:numId="9">
    <w:abstractNumId w:val="20"/>
  </w:num>
  <w:num w:numId="10">
    <w:abstractNumId w:val="23"/>
  </w:num>
  <w:num w:numId="11">
    <w:abstractNumId w:val="17"/>
  </w:num>
  <w:num w:numId="12">
    <w:abstractNumId w:val="8"/>
  </w:num>
  <w:num w:numId="13">
    <w:abstractNumId w:val="11"/>
  </w:num>
  <w:num w:numId="14">
    <w:abstractNumId w:val="18"/>
  </w:num>
  <w:num w:numId="15">
    <w:abstractNumId w:val="6"/>
  </w:num>
  <w:num w:numId="16">
    <w:abstractNumId w:val="10"/>
  </w:num>
  <w:num w:numId="17">
    <w:abstractNumId w:val="15"/>
  </w:num>
  <w:num w:numId="18">
    <w:abstractNumId w:val="21"/>
  </w:num>
  <w:num w:numId="19">
    <w:abstractNumId w:val="4"/>
  </w:num>
  <w:num w:numId="20">
    <w:abstractNumId w:val="5"/>
  </w:num>
  <w:num w:numId="21">
    <w:abstractNumId w:val="14"/>
  </w:num>
  <w:num w:numId="22">
    <w:abstractNumId w:val="13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32AD4"/>
    <w:rsid w:val="0004514B"/>
    <w:rsid w:val="00063864"/>
    <w:rsid w:val="00081DCC"/>
    <w:rsid w:val="00092D24"/>
    <w:rsid w:val="00110489"/>
    <w:rsid w:val="00146066"/>
    <w:rsid w:val="001708D5"/>
    <w:rsid w:val="00244591"/>
    <w:rsid w:val="003078CB"/>
    <w:rsid w:val="003B4C40"/>
    <w:rsid w:val="003D5795"/>
    <w:rsid w:val="004F593C"/>
    <w:rsid w:val="00500B70"/>
    <w:rsid w:val="00571FC9"/>
    <w:rsid w:val="00591448"/>
    <w:rsid w:val="006115DD"/>
    <w:rsid w:val="006276BA"/>
    <w:rsid w:val="006E3E60"/>
    <w:rsid w:val="006F348F"/>
    <w:rsid w:val="0089216B"/>
    <w:rsid w:val="00931C1E"/>
    <w:rsid w:val="00A7725D"/>
    <w:rsid w:val="00AB27F4"/>
    <w:rsid w:val="00B73355"/>
    <w:rsid w:val="00BB63E4"/>
    <w:rsid w:val="00BE11EB"/>
    <w:rsid w:val="00C41167"/>
    <w:rsid w:val="00D15695"/>
    <w:rsid w:val="00D15F16"/>
    <w:rsid w:val="00DB3C52"/>
    <w:rsid w:val="00DC19F3"/>
    <w:rsid w:val="00E318C3"/>
    <w:rsid w:val="00E87B88"/>
    <w:rsid w:val="00EA03D9"/>
    <w:rsid w:val="00FA2E53"/>
    <w:rsid w:val="00F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7FE"/>
  <w15:chartTrackingRefBased/>
  <w15:docId w15:val="{C573B96D-F308-4771-9B61-8BD686F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7C8E-9190-494A-8F7A-FBF6C12B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4312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11</cp:revision>
  <cp:lastPrinted>2014-07-07T12:13:00Z</cp:lastPrinted>
  <dcterms:created xsi:type="dcterms:W3CDTF">2014-07-07T12:01:00Z</dcterms:created>
  <dcterms:modified xsi:type="dcterms:W3CDTF">2014-07-10T14:12:00Z</dcterms:modified>
</cp:coreProperties>
</file>